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76ED" w14:textId="77777777" w:rsidR="00C21FF4" w:rsidRDefault="00C21FF4" w:rsidP="00C21FF4">
      <w:pPr>
        <w:pStyle w:val="Nagwek1"/>
        <w:pBdr>
          <w:top w:val="single" w:sz="4" w:space="0" w:color="000000"/>
          <w:bottom w:val="single" w:sz="4" w:space="1" w:color="000000"/>
        </w:pBdr>
        <w:shd w:val="clear" w:color="auto" w:fill="F3F3F3"/>
        <w:tabs>
          <w:tab w:val="left" w:pos="4080"/>
        </w:tabs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4</w:t>
      </w:r>
      <w:r>
        <w:rPr>
          <w:rFonts w:ascii="Tahoma" w:hAnsi="Tahoma"/>
          <w:bCs/>
          <w:sz w:val="20"/>
          <w:u w:val="none"/>
        </w:rPr>
        <w:tab/>
      </w:r>
    </w:p>
    <w:p w14:paraId="265B49BA" w14:textId="77777777" w:rsidR="00C21FF4" w:rsidRDefault="00C21FF4" w:rsidP="00C21F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ISTOTNE POSTANOWIENIA UMOWY </w:t>
      </w:r>
    </w:p>
    <w:p w14:paraId="17282011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7962E831" w14:textId="77777777" w:rsidR="00C21FF4" w:rsidRDefault="00C21FF4" w:rsidP="00C21FF4">
      <w:pPr>
        <w:numPr>
          <w:ilvl w:val="0"/>
          <w:numId w:val="2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62728C98" w14:textId="77777777" w:rsidR="00C21FF4" w:rsidRDefault="00C21FF4" w:rsidP="00C21FF4">
      <w:pPr>
        <w:numPr>
          <w:ilvl w:val="0"/>
          <w:numId w:val="2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5F889987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Zamawiającym</w:t>
      </w:r>
    </w:p>
    <w:p w14:paraId="1676C8FB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6608FF1A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022F71F3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 siedzibą w .................................................................., reprezentowanym przez:</w:t>
      </w:r>
    </w:p>
    <w:p w14:paraId="71332129" w14:textId="77777777" w:rsidR="00C21FF4" w:rsidRDefault="00C21FF4" w:rsidP="00C21FF4">
      <w:pPr>
        <w:numPr>
          <w:ilvl w:val="0"/>
          <w:numId w:val="3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518C1057" w14:textId="77777777" w:rsidR="00C21FF4" w:rsidRDefault="00C21FF4" w:rsidP="00C21FF4">
      <w:pPr>
        <w:numPr>
          <w:ilvl w:val="0"/>
          <w:numId w:val="3"/>
        </w:numPr>
        <w:tabs>
          <w:tab w:val="left" w:pos="993"/>
        </w:tabs>
        <w:ind w:left="992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055BC07C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Wykonawcą.</w:t>
      </w:r>
    </w:p>
    <w:p w14:paraId="2BF41796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rezultacie wyboru oferty Wykonawcy, zgodnie z wymogami u</w:t>
      </w:r>
      <w:r w:rsidRPr="003409C1">
        <w:rPr>
          <w:rFonts w:ascii="Tahoma" w:hAnsi="Tahoma" w:cs="Tahoma"/>
          <w:color w:val="000000" w:themeColor="text1"/>
        </w:rPr>
        <w:t xml:space="preserve">stawy </w:t>
      </w:r>
      <w:r w:rsidR="005B32F3" w:rsidRPr="003409C1">
        <w:rPr>
          <w:rFonts w:ascii="Tahoma" w:hAnsi="Tahoma" w:cs="Tahoma"/>
          <w:color w:val="000000" w:themeColor="text1"/>
        </w:rPr>
        <w:t xml:space="preserve">z dnia 29 stycznia 2004 r. </w:t>
      </w:r>
      <w:r w:rsidRPr="003409C1">
        <w:rPr>
          <w:rFonts w:ascii="Tahoma" w:hAnsi="Tahoma" w:cs="Tahoma"/>
          <w:color w:val="000000" w:themeColor="text1"/>
        </w:rPr>
        <w:t>Prawo zamówień publicznych 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>Dz. U. 2019 poz. 1843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 xml:space="preserve">), zwanej </w:t>
      </w:r>
      <w:r w:rsidRPr="003409C1">
        <w:rPr>
          <w:rFonts w:ascii="Tahoma" w:hAnsi="Tahoma" w:cs="Tahoma"/>
          <w:bCs/>
          <w:color w:val="000000" w:themeColor="text1"/>
        </w:rPr>
        <w:t xml:space="preserve">dalej Ustawą PZP, </w:t>
      </w:r>
      <w:r w:rsidRPr="003409C1">
        <w:rPr>
          <w:rFonts w:ascii="Tahoma" w:hAnsi="Tahoma" w:cs="Tahoma"/>
          <w:color w:val="000000" w:themeColor="text1"/>
        </w:rPr>
        <w:t>w trybie przetargu nieograniczonego, przy udziale Maximus Broker sp. z o.o. - pełnomocnika Zamawiającego działającego na podstawie pełnomocnictwa, została zawarta umowa o następującej treści:</w:t>
      </w:r>
    </w:p>
    <w:p w14:paraId="4E39945B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11FD501C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</w:t>
      </w:r>
    </w:p>
    <w:p w14:paraId="3DF70EF9" w14:textId="0EA801D5" w:rsidR="00C21FF4" w:rsidRPr="00672E1C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przyjmuje do ubezpieczenia mienie i odpowiedzialność Zamawiającego określone w Specyfikacji Istotnych Warunków Zamówienia, zwanej dalej SIWZ, zgodnie z warunkami oferty z dnia…………………. złożonej w postępowaniu o udzielnie zamówienia na UBEZPIECZENIE MIENIA I ODPOWIEDZIALNOŚCI </w:t>
      </w:r>
      <w:r w:rsidR="008A511D">
        <w:rPr>
          <w:rFonts w:ascii="Tahoma" w:hAnsi="Tahoma" w:cs="Tahoma"/>
        </w:rPr>
        <w:t>POWIATU MIKOŁOWSKIEGO WARZ Z JEDNOSTKAMI PODLEGŁYMI</w:t>
      </w:r>
      <w:r>
        <w:rPr>
          <w:rFonts w:ascii="Tahoma" w:hAnsi="Tahoma" w:cs="Tahoma"/>
        </w:rPr>
        <w:t xml:space="preserve">, w </w:t>
      </w:r>
      <w:r w:rsidRPr="00672E1C">
        <w:rPr>
          <w:rFonts w:ascii="Tahoma" w:hAnsi="Tahoma" w:cs="Tahoma"/>
        </w:rPr>
        <w:t xml:space="preserve">ramach następujących ubezpieczeń: </w:t>
      </w:r>
    </w:p>
    <w:p w14:paraId="4A064744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mienia od wszystkich </w:t>
      </w:r>
      <w:proofErr w:type="spellStart"/>
      <w:r w:rsidRPr="00672E1C">
        <w:rPr>
          <w:rFonts w:ascii="Tahoma" w:hAnsi="Tahoma" w:cs="Tahoma"/>
          <w:color w:val="000000" w:themeColor="text1"/>
        </w:rPr>
        <w:t>ryzyk</w:t>
      </w:r>
      <w:proofErr w:type="spellEnd"/>
      <w:r w:rsidRPr="00672E1C">
        <w:rPr>
          <w:rFonts w:ascii="Tahoma" w:hAnsi="Tahoma" w:cs="Tahoma"/>
          <w:color w:val="000000" w:themeColor="text1"/>
        </w:rPr>
        <w:t xml:space="preserve">, </w:t>
      </w:r>
    </w:p>
    <w:p w14:paraId="6DE8C940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sprzętu elektronicznego od wszystkich </w:t>
      </w:r>
      <w:proofErr w:type="spellStart"/>
      <w:r w:rsidRPr="00672E1C">
        <w:rPr>
          <w:rFonts w:ascii="Tahoma" w:hAnsi="Tahoma" w:cs="Tahoma"/>
          <w:color w:val="000000" w:themeColor="text1"/>
        </w:rPr>
        <w:t>ryzyk</w:t>
      </w:r>
      <w:proofErr w:type="spellEnd"/>
      <w:r w:rsidRPr="00672E1C">
        <w:rPr>
          <w:rFonts w:ascii="Tahoma" w:hAnsi="Tahoma" w:cs="Tahoma"/>
          <w:color w:val="000000" w:themeColor="text1"/>
        </w:rPr>
        <w:t xml:space="preserve">, </w:t>
      </w:r>
    </w:p>
    <w:p w14:paraId="6BE50017" w14:textId="4441ADE3" w:rsidR="00C21FF4" w:rsidRPr="00C005B2" w:rsidRDefault="00C21FF4" w:rsidP="00C005B2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odpowiedzialności cywilnej, </w:t>
      </w:r>
    </w:p>
    <w:p w14:paraId="4B415DCD" w14:textId="77777777" w:rsidR="00C21FF4" w:rsidRPr="00672E1C" w:rsidRDefault="00C21FF4" w:rsidP="00C21FF4">
      <w:pPr>
        <w:numPr>
          <w:ilvl w:val="0"/>
          <w:numId w:val="6"/>
        </w:numPr>
        <w:ind w:left="426"/>
        <w:jc w:val="both"/>
        <w:rPr>
          <w:rFonts w:ascii="Tahoma" w:hAnsi="Tahoma" w:cs="Tahoma"/>
          <w:color w:val="000000" w:themeColor="text1"/>
        </w:rPr>
      </w:pPr>
      <w:r w:rsidRPr="00672E1C">
        <w:rPr>
          <w:rFonts w:ascii="Tahoma" w:hAnsi="Tahoma" w:cs="Tahoma"/>
          <w:color w:val="000000" w:themeColor="text1"/>
        </w:rPr>
        <w:t xml:space="preserve">maszyn od uszkodzeń od wszystkich </w:t>
      </w:r>
      <w:proofErr w:type="spellStart"/>
      <w:r w:rsidRPr="00672E1C">
        <w:rPr>
          <w:rFonts w:ascii="Tahoma" w:hAnsi="Tahoma" w:cs="Tahoma"/>
          <w:color w:val="000000" w:themeColor="text1"/>
        </w:rPr>
        <w:t>ryzyk</w:t>
      </w:r>
      <w:proofErr w:type="spellEnd"/>
      <w:r w:rsidRPr="00672E1C">
        <w:rPr>
          <w:rFonts w:ascii="Tahoma" w:hAnsi="Tahoma" w:cs="Tahoma"/>
          <w:color w:val="000000" w:themeColor="text1"/>
        </w:rPr>
        <w:t>.</w:t>
      </w:r>
    </w:p>
    <w:p w14:paraId="25B86D99" w14:textId="77777777" w:rsidR="00C21FF4" w:rsidRDefault="00C21FF4" w:rsidP="00C21FF4">
      <w:pPr>
        <w:ind w:left="426"/>
        <w:jc w:val="both"/>
        <w:rPr>
          <w:rFonts w:ascii="Tahoma" w:hAnsi="Tahoma" w:cs="Tahoma"/>
          <w:color w:val="FF0000"/>
          <w:highlight w:val="green"/>
        </w:rPr>
      </w:pPr>
    </w:p>
    <w:p w14:paraId="2F513E2E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2</w:t>
      </w:r>
    </w:p>
    <w:p w14:paraId="5ACB3C02" w14:textId="77777777" w:rsidR="00C21FF4" w:rsidRDefault="00C21FF4" w:rsidP="00C21FF4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14:paraId="41C9F5A3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3</w:t>
      </w:r>
    </w:p>
    <w:p w14:paraId="7BE1510B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0DEF033E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255C18E6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</w:t>
      </w:r>
    </w:p>
    <w:p w14:paraId="5933EBF2" w14:textId="14C21B04" w:rsidR="00C21FF4" w:rsidRPr="00BD1C67" w:rsidRDefault="00C21FF4" w:rsidP="00C21FF4">
      <w:pPr>
        <w:numPr>
          <w:ilvl w:val="0"/>
          <w:numId w:val="5"/>
        </w:numPr>
        <w:tabs>
          <w:tab w:val="clear" w:pos="720"/>
          <w:tab w:val="left" w:pos="142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Wykonawca zobowiązany jest do wystawienia polisy ubezpieczenia nie później niż w terminie do 14 dni od początku okresu </w:t>
      </w:r>
      <w:r w:rsidRPr="00BD1C67">
        <w:rPr>
          <w:rFonts w:ascii="Tahoma" w:hAnsi="Tahoma" w:cs="Tahoma"/>
          <w:color w:val="000000" w:themeColor="text1"/>
        </w:rPr>
        <w:t xml:space="preserve">ubezpieczenia, określonego w SIWZ – dotyczy ubezpieczeń: mienia od wszystkich </w:t>
      </w:r>
      <w:proofErr w:type="spellStart"/>
      <w:r w:rsidRPr="00BD1C67">
        <w:rPr>
          <w:rFonts w:ascii="Tahoma" w:hAnsi="Tahoma" w:cs="Tahoma"/>
          <w:color w:val="000000" w:themeColor="text1"/>
        </w:rPr>
        <w:t>ryzyk</w:t>
      </w:r>
      <w:proofErr w:type="spellEnd"/>
      <w:r w:rsidRPr="00BD1C67">
        <w:rPr>
          <w:rFonts w:ascii="Tahoma" w:hAnsi="Tahoma" w:cs="Tahoma"/>
          <w:color w:val="000000" w:themeColor="text1"/>
        </w:rPr>
        <w:t xml:space="preserve">, sprzętu elektronicznego od wszystkich </w:t>
      </w:r>
      <w:proofErr w:type="spellStart"/>
      <w:r w:rsidRPr="00BD1C67">
        <w:rPr>
          <w:rFonts w:ascii="Tahoma" w:hAnsi="Tahoma" w:cs="Tahoma"/>
          <w:color w:val="000000" w:themeColor="text1"/>
        </w:rPr>
        <w:t>ryzyk</w:t>
      </w:r>
      <w:proofErr w:type="spellEnd"/>
      <w:r w:rsidRPr="00BD1C67">
        <w:rPr>
          <w:rFonts w:ascii="Tahoma" w:hAnsi="Tahoma" w:cs="Tahoma"/>
          <w:color w:val="000000" w:themeColor="text1"/>
        </w:rPr>
        <w:t xml:space="preserve">, odpowiedzialności cywilnej, maszyn od uszkodzeń od wszystkich </w:t>
      </w:r>
      <w:proofErr w:type="spellStart"/>
      <w:r w:rsidRPr="00BD1C67">
        <w:rPr>
          <w:rFonts w:ascii="Tahoma" w:hAnsi="Tahoma" w:cs="Tahoma"/>
          <w:color w:val="000000" w:themeColor="text1"/>
        </w:rPr>
        <w:t>ryzyk</w:t>
      </w:r>
      <w:proofErr w:type="spellEnd"/>
      <w:r w:rsidR="00C005B2">
        <w:rPr>
          <w:rFonts w:ascii="Tahoma" w:hAnsi="Tahoma" w:cs="Tahoma"/>
          <w:color w:val="000000" w:themeColor="text1"/>
        </w:rPr>
        <w:t>.</w:t>
      </w:r>
    </w:p>
    <w:p w14:paraId="37EF8C30" w14:textId="77777777" w:rsidR="00C21FF4" w:rsidRPr="00BD1C67" w:rsidRDefault="00C21FF4" w:rsidP="00C21FF4">
      <w:pPr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Do czasu wystawienia polisy ubezpieczeniowych, Wykonawca potwierdza fakt udzielania ochrony poprzez wystawienie dokumentu tymczasowego – noty pokrycia ubezpieczeniowego</w:t>
      </w:r>
    </w:p>
    <w:p w14:paraId="7BE1EF24" w14:textId="77777777" w:rsidR="00C21FF4" w:rsidRPr="00BD1C67" w:rsidRDefault="00C21FF4" w:rsidP="00C21FF4">
      <w:pPr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Zamawiający zastrzega sobie prawo do zmiany sposobu wystawienia polis ubezpieczeniowych dla ubezpieczeń majątkowych (indywidualnych i wspólnych) na jedną polisę obejmująca ochroną wszystkie ubezpieczone podmioty wymienione w załączniku nr 3 do umowy. </w:t>
      </w:r>
    </w:p>
    <w:p w14:paraId="25A032E3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0DCCFD38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14:paraId="0C1AFD27" w14:textId="77777777" w:rsidR="00C21FF4" w:rsidRDefault="00C21FF4" w:rsidP="00C21FF4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026E704D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61D6F71D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0ED2F5C6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4E2B5611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6F91994C" w14:textId="77777777" w:rsidR="00C21FF4" w:rsidRDefault="00C21FF4" w:rsidP="00C21FF4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pisemnego informowania Zamawiającego do wiadomości pełnomocnika Zamawiającego o decyzji kończącej postępowanie. </w:t>
      </w:r>
    </w:p>
    <w:p w14:paraId="3FB2F19E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 przyjęciu zgłoszenia szkody Wykonawca zobowiązuje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14:paraId="4EEC21B9" w14:textId="77777777" w:rsidR="00C21FF4" w:rsidRDefault="00C21FF4" w:rsidP="00C21FF4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dokument potwierdzający prawo własności, np. kopia faktury zakupu lub kopia wyciągu </w:t>
      </w:r>
      <w:r>
        <w:rPr>
          <w:rFonts w:ascii="Tahoma" w:hAnsi="Tahoma" w:cs="Tahoma"/>
        </w:rPr>
        <w:br/>
        <w:t>z ewidencji środków trwałych,</w:t>
      </w:r>
    </w:p>
    <w:p w14:paraId="53D6A28D" w14:textId="77777777" w:rsidR="00C21FF4" w:rsidRDefault="00C21FF4" w:rsidP="00C21FF4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dokument potwierdzający wysokość szkody, np. kosztorys lub faktura </w:t>
      </w:r>
      <w:r>
        <w:rPr>
          <w:rFonts w:ascii="Tahoma" w:hAnsi="Tahoma" w:cs="Tahoma"/>
          <w:bCs/>
        </w:rPr>
        <w:t>wraz z dokumentacją fotograficzną ukazującą rozmiar szkody.</w:t>
      </w:r>
    </w:p>
    <w:p w14:paraId="6C26EE16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będzie uzależniał wypłaty odszkodowania za szkody w mieniu Zamawiającego powstałe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14:paraId="2C88AD4A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126CCDEC" w14:textId="77777777" w:rsidR="00C21FF4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732488A2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</w:t>
      </w:r>
      <w:r w:rsidRPr="00BD1C67">
        <w:rPr>
          <w:rFonts w:ascii="Tahoma" w:hAnsi="Tahoma" w:cs="Tahoma"/>
          <w:color w:val="000000" w:themeColor="text1"/>
        </w:rPr>
        <w:t>rozpatrzenia sprawy oraz określa przewidywany termin rozpatrzenia reklamacji (odwołania) i udzielenia odpowiedzi, który nie może przekroczyć 60 dni od dnia otrzymania reklamacji.</w:t>
      </w:r>
    </w:p>
    <w:p w14:paraId="5B9AAE01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Jeżeli Wykonawca nie udzieli odpowiedzi na reklamację (odwołanie) w terminach, o których mowa w ust. 6 uważa się, że uznał on reklamację.</w:t>
      </w:r>
    </w:p>
    <w:p w14:paraId="58123FA4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 xml:space="preserve">W przypadku kontaktów Wykonawcy z pełnomocnikiem Zamawiającego dopuszczalna jest forma kontaktowania za pośrednictwem poczty elektronicznej pod adresem: </w:t>
      </w:r>
      <w:hyperlink r:id="rId5">
        <w:r w:rsidRPr="00BD1C67">
          <w:rPr>
            <w:rStyle w:val="czeinternetowe"/>
            <w:rFonts w:ascii="Tahoma" w:hAnsi="Tahoma" w:cs="Tahoma"/>
            <w:color w:val="000000" w:themeColor="text1"/>
          </w:rPr>
          <w:t>szkody@maximus-broker.pl</w:t>
        </w:r>
      </w:hyperlink>
      <w:r w:rsidRPr="00BD1C67">
        <w:rPr>
          <w:rFonts w:ascii="Tahoma" w:hAnsi="Tahoma" w:cs="Tahoma"/>
          <w:color w:val="000000" w:themeColor="text1"/>
        </w:rPr>
        <w:t>.</w:t>
      </w:r>
    </w:p>
    <w:p w14:paraId="4F206A44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14:paraId="29999DED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bookmarkStart w:id="0" w:name="OLE_LINK3"/>
      <w:bookmarkStart w:id="1" w:name="OLE_LINK2"/>
      <w:r w:rsidRPr="00BD1C67">
        <w:rPr>
          <w:rFonts w:ascii="Tahoma" w:hAnsi="Tahoma" w:cs="Tahoma"/>
          <w:color w:val="000000" w:themeColor="text1"/>
        </w:rPr>
        <w:t>Wykonawca oświadcza, że wszelkie wypłaty dla Zamawiającego (podmiotów ubezpieczonych w ramach niniejszego postępowania) nie mogącego dokonać rozliczenia podatku VAT, będą przyznawane w wartości brutto</w:t>
      </w:r>
      <w:bookmarkEnd w:id="0"/>
      <w:bookmarkEnd w:id="1"/>
      <w:r w:rsidRPr="00BD1C67">
        <w:rPr>
          <w:rFonts w:ascii="Tahoma" w:hAnsi="Tahoma" w:cs="Tahoma"/>
          <w:color w:val="000000" w:themeColor="text1"/>
        </w:rPr>
        <w:t>.</w:t>
      </w:r>
    </w:p>
    <w:p w14:paraId="054C642B" w14:textId="77777777" w:rsidR="00C21FF4" w:rsidRPr="00BD1C67" w:rsidRDefault="00C21FF4" w:rsidP="00C21FF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Wykonawca zobowiązuje się do przesyłania raportu szkodowego raz na pół roku do pełnomocnika Zamawiającego na jego pisemną prośbę.</w:t>
      </w:r>
    </w:p>
    <w:p w14:paraId="5EAB7BA5" w14:textId="77777777" w:rsidR="00C21FF4" w:rsidRPr="00BD1C67" w:rsidRDefault="00C21FF4" w:rsidP="00C21FF4">
      <w:pPr>
        <w:tabs>
          <w:tab w:val="left" w:pos="284"/>
        </w:tabs>
        <w:ind w:left="284"/>
        <w:jc w:val="both"/>
        <w:rPr>
          <w:rFonts w:ascii="Tahoma" w:hAnsi="Tahoma" w:cs="Tahoma"/>
          <w:color w:val="000000" w:themeColor="text1"/>
        </w:rPr>
      </w:pPr>
    </w:p>
    <w:p w14:paraId="73B3415B" w14:textId="77777777" w:rsidR="00C21FF4" w:rsidRPr="00BD1C67" w:rsidRDefault="00C21FF4" w:rsidP="00C21FF4">
      <w:pPr>
        <w:jc w:val="center"/>
        <w:rPr>
          <w:rFonts w:ascii="Tahoma" w:hAnsi="Tahoma" w:cs="Tahoma"/>
          <w:color w:val="000000" w:themeColor="text1"/>
        </w:rPr>
      </w:pPr>
      <w:r w:rsidRPr="00BD1C67">
        <w:rPr>
          <w:color w:val="000000" w:themeColor="text1"/>
        </w:rPr>
        <w:t>§</w:t>
      </w:r>
      <w:r w:rsidRPr="00BD1C67">
        <w:rPr>
          <w:rFonts w:ascii="Tahoma" w:hAnsi="Tahoma" w:cs="Tahoma"/>
          <w:color w:val="000000" w:themeColor="text1"/>
        </w:rPr>
        <w:t xml:space="preserve"> 6</w:t>
      </w:r>
    </w:p>
    <w:p w14:paraId="3EDF26C9" w14:textId="77777777" w:rsidR="00C21FF4" w:rsidRPr="00BD1C67" w:rsidRDefault="00C21FF4" w:rsidP="00C21FF4">
      <w:pPr>
        <w:pStyle w:val="Tekstpodstawowywcity"/>
        <w:ind w:left="0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1. 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11DFC810" w14:textId="77777777" w:rsidR="00C21FF4" w:rsidRPr="00BD1C67" w:rsidRDefault="00C21FF4" w:rsidP="00C21FF4">
      <w:pPr>
        <w:pStyle w:val="Tekstpodstawowywcity"/>
        <w:ind w:left="0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510AB586" w14:textId="17C971A3" w:rsidR="00C21FF4" w:rsidRDefault="00C21FF4" w:rsidP="00C21FF4">
      <w:pPr>
        <w:pStyle w:val="Tekstpodstawowywcity"/>
        <w:ind w:left="0"/>
        <w:jc w:val="center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26193AF4" w14:textId="30F77A15" w:rsidR="00686AC6" w:rsidRDefault="00686AC6" w:rsidP="00C21FF4">
      <w:pPr>
        <w:pStyle w:val="Tekstpodstawowywcity"/>
        <w:ind w:left="0"/>
        <w:jc w:val="center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2113507F" w14:textId="77777777" w:rsidR="00686AC6" w:rsidRPr="00BD1C67" w:rsidRDefault="00686AC6" w:rsidP="00C21FF4">
      <w:pPr>
        <w:pStyle w:val="Tekstpodstawowywcity"/>
        <w:ind w:left="0"/>
        <w:jc w:val="center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22E2B9DC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lastRenderedPageBreak/>
        <w:t>2. Zamawiający zapłaci składkę ubezpieczeniową zgodnie z poniższym harmonogramem oraz sposobem płatności składki:</w:t>
      </w:r>
    </w:p>
    <w:p w14:paraId="6F010124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</w:p>
    <w:p w14:paraId="1495A237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  <w:u w:val="single"/>
        </w:rPr>
      </w:pPr>
      <w:r w:rsidRPr="00BD1C67">
        <w:rPr>
          <w:rFonts w:ascii="Tahoma" w:hAnsi="Tahoma" w:cs="Tahoma"/>
          <w:color w:val="000000" w:themeColor="text1"/>
          <w:u w:val="single"/>
        </w:rPr>
        <w:t>Harmonogram spłat:</w:t>
      </w:r>
    </w:p>
    <w:p w14:paraId="4B7CCD41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I roku ubezpieczenia: składka płatna do 30.06.2020 r.</w:t>
      </w:r>
    </w:p>
    <w:p w14:paraId="0DDB1613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II rok ubezpieczenia: składka płatna do 30.06.2021 r.</w:t>
      </w:r>
    </w:p>
    <w:p w14:paraId="28EA9A1D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III rok ubezpieczenia: składka płatna do 30.06.2022 r.</w:t>
      </w:r>
    </w:p>
    <w:p w14:paraId="4B2721C0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  <w:u w:val="none"/>
        </w:rPr>
      </w:pPr>
    </w:p>
    <w:p w14:paraId="3746AD13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</w:rPr>
      </w:pPr>
      <w:r w:rsidRPr="00BD1C67">
        <w:rPr>
          <w:rFonts w:ascii="Tahoma" w:hAnsi="Tahoma" w:cs="Tahoma"/>
          <w:b w:val="0"/>
          <w:color w:val="000000" w:themeColor="text1"/>
          <w:sz w:val="20"/>
        </w:rPr>
        <w:t>Sposób płatności składki:</w:t>
      </w:r>
    </w:p>
    <w:p w14:paraId="2D6A8214" w14:textId="77777777" w:rsidR="00C21FF4" w:rsidRPr="00BD1C67" w:rsidRDefault="00C21FF4" w:rsidP="00C21FF4">
      <w:pPr>
        <w:pStyle w:val="WW-Tekstpodstawowy3"/>
        <w:rPr>
          <w:rFonts w:ascii="Tahoma" w:hAnsi="Tahoma" w:cs="Tahoma"/>
          <w:b w:val="0"/>
          <w:color w:val="000000" w:themeColor="text1"/>
          <w:sz w:val="20"/>
        </w:rPr>
      </w:pPr>
      <w:r w:rsidRPr="00BD1C67">
        <w:rPr>
          <w:rFonts w:ascii="Tahoma" w:hAnsi="Tahoma" w:cs="Tahoma"/>
          <w:b w:val="0"/>
          <w:color w:val="000000" w:themeColor="text1"/>
          <w:sz w:val="20"/>
          <w:u w:val="none"/>
        </w:rPr>
        <w:t>Składka płatna jednorazowo w ciągu 30 dni od początku okresu ubezpieczenia wskazanego w polisie.</w:t>
      </w:r>
    </w:p>
    <w:p w14:paraId="6A0CFA60" w14:textId="77777777" w:rsidR="00C21FF4" w:rsidRDefault="00C21FF4" w:rsidP="00C21FF4">
      <w:pPr>
        <w:jc w:val="both"/>
        <w:rPr>
          <w:rFonts w:ascii="Tahoma" w:hAnsi="Tahoma" w:cs="Tahoma"/>
        </w:rPr>
      </w:pPr>
    </w:p>
    <w:p w14:paraId="0EEE2F29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7</w:t>
      </w:r>
    </w:p>
    <w:p w14:paraId="6293FC27" w14:textId="77777777" w:rsidR="00C21FF4" w:rsidRPr="009D4CD6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obsłudze ubezpieczeń zawartych w wyniku przeprowadzonego postępowania pośredniczyć będzie Broker ubezpieczeniowy Zamawiającego – Maximus Broker sp.  z o.o. wynagradzany prowizyjnie przez Wykonawcę według zwyczajowo przyjętych </w:t>
      </w:r>
      <w:r w:rsidRPr="009D4CD6">
        <w:rPr>
          <w:rFonts w:ascii="Tahoma" w:hAnsi="Tahoma" w:cs="Tahoma"/>
        </w:rPr>
        <w:t>stawek za cały okres ubezpieczenia wynikający z niniejszej umowy.</w:t>
      </w:r>
    </w:p>
    <w:p w14:paraId="623D5036" w14:textId="77777777" w:rsidR="00C21FF4" w:rsidRPr="009D4CD6" w:rsidRDefault="00C21FF4" w:rsidP="00C21FF4">
      <w:pPr>
        <w:jc w:val="center"/>
        <w:rPr>
          <w:rFonts w:ascii="Tahoma" w:hAnsi="Tahoma" w:cs="Tahoma"/>
        </w:rPr>
      </w:pPr>
    </w:p>
    <w:p w14:paraId="653B24F8" w14:textId="77777777" w:rsidR="00C21FF4" w:rsidRPr="009D4CD6" w:rsidRDefault="00C21FF4" w:rsidP="00C21FF4">
      <w:pPr>
        <w:jc w:val="center"/>
        <w:rPr>
          <w:rFonts w:ascii="Tahoma" w:hAnsi="Tahoma" w:cs="Tahoma"/>
        </w:rPr>
      </w:pPr>
      <w:r w:rsidRPr="009D4CD6">
        <w:t>§</w:t>
      </w:r>
      <w:r w:rsidRPr="009D4C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</w:p>
    <w:p w14:paraId="290639E1" w14:textId="77777777" w:rsidR="00C21FF4" w:rsidRPr="009D4CD6" w:rsidRDefault="00C21FF4" w:rsidP="00C21FF4">
      <w:p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W zawartych na podstawie niniejszej umowy umowach ubezpieczenia zastosowanie będą miały  następujące  wysokości   </w:t>
      </w:r>
      <w:r w:rsidRPr="009D4CD6">
        <w:rPr>
          <w:rFonts w:ascii="Tahoma" w:hAnsi="Tahoma" w:cs="Tahoma"/>
          <w:bCs/>
        </w:rPr>
        <w:t>franszyz</w:t>
      </w:r>
      <w:r w:rsidRPr="009D4CD6">
        <w:rPr>
          <w:rFonts w:ascii="Tahoma" w:hAnsi="Tahoma" w:cs="Tahoma"/>
        </w:rPr>
        <w:t xml:space="preserve"> i udziałów własnych:</w:t>
      </w:r>
    </w:p>
    <w:p w14:paraId="6EE722E9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mienia od wszystkich </w:t>
      </w:r>
      <w:proofErr w:type="spellStart"/>
      <w:r w:rsidRPr="009D4CD6">
        <w:rPr>
          <w:rFonts w:ascii="Tahoma" w:hAnsi="Tahoma" w:cs="Tahoma"/>
        </w:rPr>
        <w:t>ryzyk</w:t>
      </w:r>
      <w:proofErr w:type="spellEnd"/>
      <w:r w:rsidRPr="009D4CD6">
        <w:rPr>
          <w:rFonts w:ascii="Tahoma" w:hAnsi="Tahoma" w:cs="Tahoma"/>
        </w:rPr>
        <w:t xml:space="preserve"> –  ………………</w:t>
      </w:r>
    </w:p>
    <w:p w14:paraId="34332AFF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 sprzętu  elektronicznego od wszystkich </w:t>
      </w:r>
      <w:proofErr w:type="spellStart"/>
      <w:r w:rsidRPr="009D4CD6">
        <w:rPr>
          <w:rFonts w:ascii="Tahoma" w:hAnsi="Tahoma" w:cs="Tahoma"/>
        </w:rPr>
        <w:t>ryzyk</w:t>
      </w:r>
      <w:proofErr w:type="spellEnd"/>
      <w:r w:rsidRPr="009D4CD6">
        <w:rPr>
          <w:rFonts w:ascii="Tahoma" w:hAnsi="Tahoma" w:cs="Tahoma"/>
        </w:rPr>
        <w:t xml:space="preserve"> – ……………………………</w:t>
      </w:r>
    </w:p>
    <w:p w14:paraId="2A055746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odpowiedzialności cywilnej – ………………………….. </w:t>
      </w:r>
    </w:p>
    <w:p w14:paraId="3E86D9AA" w14:textId="77777777" w:rsidR="00C21FF4" w:rsidRPr="009D4CD6" w:rsidRDefault="00C21FF4" w:rsidP="00C21FF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D4CD6">
        <w:rPr>
          <w:rFonts w:ascii="Tahoma" w:hAnsi="Tahoma" w:cs="Tahoma"/>
        </w:rPr>
        <w:t xml:space="preserve">ubezpieczenie maszyn od uszkodzeń od wszystkich </w:t>
      </w:r>
      <w:proofErr w:type="spellStart"/>
      <w:r w:rsidRPr="009D4CD6">
        <w:rPr>
          <w:rFonts w:ascii="Tahoma" w:hAnsi="Tahoma" w:cs="Tahoma"/>
        </w:rPr>
        <w:t>ryzyk</w:t>
      </w:r>
      <w:proofErr w:type="spellEnd"/>
      <w:r w:rsidRPr="009D4CD6">
        <w:rPr>
          <w:rFonts w:ascii="Tahoma" w:hAnsi="Tahoma" w:cs="Tahoma"/>
        </w:rPr>
        <w:t xml:space="preserve"> - ……………………………………..</w:t>
      </w:r>
    </w:p>
    <w:p w14:paraId="565934F5" w14:textId="77777777" w:rsidR="00C21FF4" w:rsidRDefault="00C21FF4" w:rsidP="00C21FF4">
      <w:pPr>
        <w:ind w:left="645"/>
        <w:jc w:val="both"/>
        <w:rPr>
          <w:rFonts w:ascii="Tahoma" w:hAnsi="Tahoma" w:cs="Tahoma"/>
        </w:rPr>
      </w:pPr>
    </w:p>
    <w:p w14:paraId="375191EA" w14:textId="77777777" w:rsidR="00C21FF4" w:rsidRPr="00BD1C67" w:rsidRDefault="00C21FF4" w:rsidP="00C21FF4">
      <w:pPr>
        <w:jc w:val="center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§ 9</w:t>
      </w:r>
    </w:p>
    <w:p w14:paraId="4F57A1F6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1. W sprawach nieuregulowanych niniejszą umową, SIWZ i ofertą Wykonawcy, zastosowanie mają przepisy Usta</w:t>
      </w:r>
      <w:r w:rsidR="005B32F3">
        <w:rPr>
          <w:rFonts w:ascii="Tahoma" w:hAnsi="Tahoma" w:cs="Tahoma"/>
          <w:color w:val="000000" w:themeColor="text1"/>
        </w:rPr>
        <w:t>wy Prawo Zamówień Publicznych (</w:t>
      </w:r>
      <w:proofErr w:type="spellStart"/>
      <w:r w:rsidRPr="00BD1C67">
        <w:rPr>
          <w:rFonts w:ascii="Tahoma" w:hAnsi="Tahoma" w:cs="Tahoma"/>
          <w:color w:val="000000" w:themeColor="text1"/>
        </w:rPr>
        <w:t>t.j</w:t>
      </w:r>
      <w:proofErr w:type="spellEnd"/>
      <w:r w:rsidRPr="00BD1C67">
        <w:rPr>
          <w:rFonts w:ascii="Tahoma" w:hAnsi="Tahoma" w:cs="Tahoma"/>
          <w:color w:val="000000" w:themeColor="text1"/>
        </w:rPr>
        <w:t xml:space="preserve">. Dz.U. </w:t>
      </w:r>
      <w:r w:rsidRPr="003409C1">
        <w:rPr>
          <w:rFonts w:ascii="Tahoma" w:hAnsi="Tahoma" w:cs="Tahoma"/>
          <w:color w:val="000000" w:themeColor="text1"/>
        </w:rPr>
        <w:t>z 2019 roku, poz.1843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>), Ustawy z dnia 23 kwietnia 1964 r. - Kodeks cywilny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>Dz.U. z 2019, poz. 1145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>) zwany dalej Kodeksem cywilnym, Ustawy z dnia 11 września 2015 r. o działalności ubezpieczeniowej i reasekuracyjnej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 xml:space="preserve">Dz. U. z 2019 r. poz. 381 z </w:t>
      </w:r>
      <w:proofErr w:type="spellStart"/>
      <w:r w:rsidRPr="003409C1">
        <w:rPr>
          <w:rFonts w:ascii="Tahoma" w:hAnsi="Tahoma" w:cs="Tahoma"/>
          <w:color w:val="000000" w:themeColor="text1"/>
        </w:rPr>
        <w:t>późn</w:t>
      </w:r>
      <w:proofErr w:type="spellEnd"/>
      <w:r w:rsidRPr="003409C1">
        <w:rPr>
          <w:rFonts w:ascii="Tahoma" w:hAnsi="Tahoma" w:cs="Tahoma"/>
          <w:color w:val="000000" w:themeColor="text1"/>
        </w:rPr>
        <w:t xml:space="preserve">. </w:t>
      </w:r>
      <w:proofErr w:type="spellStart"/>
      <w:r w:rsidRPr="003409C1">
        <w:rPr>
          <w:rFonts w:ascii="Tahoma" w:hAnsi="Tahoma" w:cs="Tahoma"/>
          <w:color w:val="000000" w:themeColor="text1"/>
        </w:rPr>
        <w:t>zm</w:t>
      </w:r>
      <w:proofErr w:type="spellEnd"/>
      <w:r w:rsidRPr="003409C1">
        <w:rPr>
          <w:rFonts w:ascii="Tahoma" w:hAnsi="Tahoma" w:cs="Tahoma"/>
          <w:color w:val="000000" w:themeColor="text1"/>
        </w:rPr>
        <w:t>), Ustawy z dnia 15 grudnia 2017 r. o dystrybucji ubezpieczeń (</w:t>
      </w:r>
      <w:r w:rsidR="005B32F3" w:rsidRPr="003409C1">
        <w:rPr>
          <w:rFonts w:ascii="Tahoma" w:hAnsi="Tahoma" w:cs="Tahoma"/>
          <w:color w:val="000000" w:themeColor="text1"/>
        </w:rPr>
        <w:t xml:space="preserve">tj. </w:t>
      </w:r>
      <w:r w:rsidRPr="003409C1">
        <w:rPr>
          <w:rFonts w:ascii="Tahoma" w:hAnsi="Tahoma" w:cs="Tahoma"/>
          <w:color w:val="000000" w:themeColor="text1"/>
        </w:rPr>
        <w:t>Dz.U. z 2019 r. poz. 1881</w:t>
      </w:r>
      <w:r w:rsidR="005B32F3" w:rsidRPr="003409C1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>. zm.</w:t>
      </w:r>
      <w:r w:rsidRPr="003409C1">
        <w:rPr>
          <w:rFonts w:ascii="Tahoma" w:hAnsi="Tahoma" w:cs="Tahoma"/>
          <w:color w:val="000000" w:themeColor="text1"/>
        </w:rPr>
        <w:t>), oraz postanowienia OWU tj.:</w:t>
      </w:r>
    </w:p>
    <w:p w14:paraId="6FED400B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1)  ..............................................................................................................</w:t>
      </w:r>
    </w:p>
    <w:p w14:paraId="7BBED27D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2)  ..............................................................................................................</w:t>
      </w:r>
    </w:p>
    <w:p w14:paraId="629E0636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3)  ..............................................................................................................</w:t>
      </w:r>
    </w:p>
    <w:p w14:paraId="636128BF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4)  ..............................................................................................................</w:t>
      </w:r>
    </w:p>
    <w:p w14:paraId="21650D24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5)  ..............................................................................................................</w:t>
      </w:r>
    </w:p>
    <w:p w14:paraId="3CB5EB2E" w14:textId="77777777" w:rsidR="00C21FF4" w:rsidRPr="00BD1C67" w:rsidRDefault="00C21FF4" w:rsidP="00C21FF4">
      <w:pPr>
        <w:rPr>
          <w:rFonts w:ascii="Tahoma" w:hAnsi="Tahoma" w:cs="Tahoma"/>
          <w:color w:val="000000" w:themeColor="text1"/>
        </w:rPr>
      </w:pPr>
    </w:p>
    <w:p w14:paraId="2A0C1A08" w14:textId="77777777" w:rsidR="00C21FF4" w:rsidRPr="00BD1C67" w:rsidRDefault="00C21FF4" w:rsidP="00C21FF4">
      <w:pPr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2. Zapisy ww. OWU mają zastosowanie, o ile nie są sprzeczne z zapisami niniejszej umowy, załącznikami do umowy ,SIWZ oraz przepisów przywołanych w ust. 1.</w:t>
      </w:r>
    </w:p>
    <w:p w14:paraId="2D4F61F9" w14:textId="77777777" w:rsidR="00C21FF4" w:rsidRPr="003409C1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BD1C67">
        <w:rPr>
          <w:rFonts w:ascii="Tahoma" w:hAnsi="Tahoma" w:cs="Tahoma"/>
          <w:color w:val="000000" w:themeColor="text1"/>
        </w:rPr>
        <w:t>3. W sprawach nieuregulowanych w niniejszej umowie, załącznikach do umowy, SIWZ, zastosowanie mają OWU. W przypadku wystąpienia sprzecznych zapisów z OWU pierwszeństwo mają zapisy niniejszej umowy i jej załączników.</w:t>
      </w:r>
    </w:p>
    <w:p w14:paraId="596E68B8" w14:textId="77777777" w:rsidR="00C21FF4" w:rsidRPr="00BD1C67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3409C1">
        <w:rPr>
          <w:rFonts w:ascii="Tahoma" w:hAnsi="Tahoma" w:cs="Tahoma"/>
          <w:color w:val="000000" w:themeColor="text1"/>
        </w:rPr>
        <w:t xml:space="preserve">4. Wykonawca jest zobowiązany, w terminie 3 dni licząc od daty zawarcia umowy, przekazać Zamawiającemu ustandaryzowanego dokumentu zawierający informacje o produkcie ubezpieczeniowym, o którym mowa w art. 8 ust. 4 Ustawy z dnia 15 grudnia 2017 r. o dystrybucji ubezpieczeń </w:t>
      </w:r>
      <w:r w:rsidR="005B32F3" w:rsidRPr="003409C1">
        <w:rPr>
          <w:rFonts w:ascii="Tahoma" w:hAnsi="Tahoma" w:cs="Tahoma"/>
          <w:color w:val="000000" w:themeColor="text1"/>
        </w:rPr>
        <w:t xml:space="preserve">(tj. Dz.U. z 2019 r. poz. 1881 z </w:t>
      </w:r>
      <w:proofErr w:type="spellStart"/>
      <w:r w:rsidR="005B32F3" w:rsidRPr="003409C1">
        <w:rPr>
          <w:rFonts w:ascii="Tahoma" w:hAnsi="Tahoma" w:cs="Tahoma"/>
          <w:color w:val="000000" w:themeColor="text1"/>
        </w:rPr>
        <w:t>późn</w:t>
      </w:r>
      <w:proofErr w:type="spellEnd"/>
      <w:r w:rsidR="005B32F3" w:rsidRPr="003409C1">
        <w:rPr>
          <w:rFonts w:ascii="Tahoma" w:hAnsi="Tahoma" w:cs="Tahoma"/>
          <w:color w:val="000000" w:themeColor="text1"/>
        </w:rPr>
        <w:t xml:space="preserve">. zm.) </w:t>
      </w:r>
      <w:r w:rsidRPr="003409C1">
        <w:rPr>
          <w:rFonts w:ascii="Tahoma" w:hAnsi="Tahoma" w:cs="Tahoma"/>
          <w:color w:val="000000" w:themeColor="text1"/>
        </w:rPr>
        <w:t xml:space="preserve">dla poszczególnych ubezpieczeń stanowiących przedmiot umowy wraz z OWU, pod rygorem naliczenia kary umownej w wysokości 500,00 zł za każdy dzień opóźnienia , liczony od upływu ostatniego dnia terminu </w:t>
      </w:r>
      <w:r w:rsidRPr="00BD1C67">
        <w:rPr>
          <w:rFonts w:ascii="Tahoma" w:hAnsi="Tahoma" w:cs="Tahoma"/>
          <w:color w:val="000000" w:themeColor="text1"/>
        </w:rPr>
        <w:t>wyznaczonego przez Zamawiającego, na złożenie przez Wykonawcę wyżej wymienionych  dokumentów.</w:t>
      </w:r>
    </w:p>
    <w:p w14:paraId="7BB43DD2" w14:textId="77777777" w:rsidR="00C21FF4" w:rsidRDefault="00C21FF4" w:rsidP="00C21FF4">
      <w:pPr>
        <w:rPr>
          <w:rFonts w:ascii="Tahoma" w:hAnsi="Tahoma" w:cs="Tahoma"/>
        </w:rPr>
      </w:pPr>
    </w:p>
    <w:p w14:paraId="4CB49F78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11</w:t>
      </w:r>
    </w:p>
    <w:p w14:paraId="485693F0" w14:textId="77777777" w:rsidR="00C21FF4" w:rsidRDefault="00C21FF4" w:rsidP="00C21FF4">
      <w:pPr>
        <w:ind w:left="426" w:right="10" w:hanging="426"/>
        <w:jc w:val="both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 xml:space="preserve">1. Zamawiającemu przysługuje prawo wypowiedzenia Umowy w trybie natychmiastowym </w:t>
      </w:r>
      <w:r>
        <w:rPr>
          <w:rFonts w:ascii="Tahoma" w:hAnsi="Tahoma" w:cs="Tahoma"/>
          <w:color w:val="000000"/>
          <w:lang w:eastAsia="ja-JP"/>
        </w:rPr>
        <w:br/>
        <w:t>w następujących okolicznościach:</w:t>
      </w:r>
    </w:p>
    <w:p w14:paraId="3C7633C2" w14:textId="77777777" w:rsidR="00C21FF4" w:rsidRPr="00BF6B71" w:rsidRDefault="00C21FF4" w:rsidP="00C21FF4">
      <w:pPr>
        <w:ind w:left="454" w:right="10"/>
        <w:jc w:val="both"/>
        <w:rPr>
          <w:rFonts w:ascii="Tahoma" w:hAnsi="Tahoma" w:cs="Tahoma"/>
          <w:color w:val="000000" w:themeColor="text1"/>
          <w:lang w:eastAsia="ja-JP"/>
        </w:rPr>
      </w:pPr>
      <w:r>
        <w:rPr>
          <w:rFonts w:ascii="Tahoma" w:hAnsi="Tahoma" w:cs="Tahoma"/>
          <w:color w:val="000000"/>
          <w:lang w:eastAsia="ja-JP"/>
        </w:rPr>
        <w:t xml:space="preserve">1) </w:t>
      </w:r>
      <w:r w:rsidRPr="00BF6B71">
        <w:rPr>
          <w:rFonts w:ascii="Tahoma" w:hAnsi="Tahoma" w:cs="Tahoma"/>
          <w:color w:val="000000" w:themeColor="text1"/>
          <w:lang w:eastAsia="ja-JP"/>
        </w:rPr>
        <w:t>zostanie ogłoszona upadłość Wykonawcy lub zostanie otwarta likwidacja przedsiębiorstwa Wykonawcy;</w:t>
      </w:r>
    </w:p>
    <w:p w14:paraId="1DAC5D97" w14:textId="77777777" w:rsidR="00C21FF4" w:rsidRPr="00BF6B71" w:rsidRDefault="00C21FF4" w:rsidP="00C21FF4">
      <w:pPr>
        <w:ind w:left="454" w:right="10"/>
        <w:jc w:val="both"/>
        <w:rPr>
          <w:rFonts w:ascii="Tahoma" w:hAnsi="Tahoma" w:cs="Tahoma"/>
          <w:color w:val="000000" w:themeColor="text1"/>
          <w:lang w:eastAsia="ja-JP"/>
        </w:rPr>
      </w:pPr>
      <w:r w:rsidRPr="00BF6B71">
        <w:rPr>
          <w:rFonts w:ascii="Tahoma" w:hAnsi="Tahoma" w:cs="Tahoma"/>
          <w:color w:val="000000" w:themeColor="text1"/>
          <w:lang w:eastAsia="ja-JP"/>
        </w:rPr>
        <w:t>2) zostanie wydany nakaz zajęcia całości lub istotnej części majątku Wykonawcy;</w:t>
      </w:r>
    </w:p>
    <w:p w14:paraId="788F2199" w14:textId="6F40ABC0" w:rsidR="00C21FF4" w:rsidRPr="00BF6B71" w:rsidRDefault="00C21FF4" w:rsidP="00C21FF4">
      <w:pPr>
        <w:ind w:left="454" w:right="10"/>
        <w:jc w:val="both"/>
        <w:rPr>
          <w:rFonts w:ascii="Tahoma" w:hAnsi="Tahoma" w:cs="Tahoma"/>
          <w:color w:val="000000" w:themeColor="text1"/>
          <w:lang w:eastAsia="ja-JP"/>
        </w:rPr>
      </w:pPr>
      <w:r w:rsidRPr="00BF6B71">
        <w:rPr>
          <w:rFonts w:ascii="Tahoma" w:hAnsi="Tahoma" w:cs="Tahoma"/>
          <w:color w:val="000000" w:themeColor="text1"/>
          <w:lang w:eastAsia="ja-JP"/>
        </w:rPr>
        <w:t>3) Wykonawca przerwał realizację zamówienia, nie informując o tym pisemnie Zamawiającego, i przerwa ta trwa dłużej niż 30 dni.</w:t>
      </w:r>
      <w:r w:rsidR="00F8768D" w:rsidRPr="00BF6B71">
        <w:rPr>
          <w:rFonts w:ascii="Tahoma" w:hAnsi="Tahoma" w:cs="Tahoma"/>
          <w:color w:val="000000" w:themeColor="text1"/>
          <w:lang w:eastAsia="ja-JP"/>
        </w:rPr>
        <w:t xml:space="preserve"> </w:t>
      </w:r>
    </w:p>
    <w:p w14:paraId="5AD9D82F" w14:textId="77777777" w:rsidR="00B67380" w:rsidRDefault="00B67380" w:rsidP="00C21FF4">
      <w:pPr>
        <w:ind w:left="454" w:right="10"/>
        <w:jc w:val="both"/>
        <w:rPr>
          <w:rFonts w:ascii="Tahoma" w:hAnsi="Tahoma" w:cs="Tahoma"/>
          <w:color w:val="000000"/>
          <w:lang w:eastAsia="ja-JP"/>
        </w:rPr>
      </w:pPr>
    </w:p>
    <w:p w14:paraId="3A61E50A" w14:textId="7B2315E6" w:rsidR="00B67380" w:rsidRPr="00BF6B71" w:rsidRDefault="00B67380" w:rsidP="00C21FF4">
      <w:pPr>
        <w:pStyle w:val="Akapitzlist"/>
        <w:numPr>
          <w:ilvl w:val="0"/>
          <w:numId w:val="12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Zamawiającemu przysługuje prawo wypowiedzenia Umowy z 3-miesięcznym okresem wypowiedzenia w innych przypadkach niż wskazane w ust. 1 nienależytego wykonywania umowy przez wykonawcę, przy czym wszelkie </w:t>
      </w: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lastRenderedPageBreak/>
        <w:t>szkody wynikające z nienależytego wykonania umowy przez Wykonawcę, następstwem których będzie wypowiedzenie umowy, będą dochodzone na zasadach ogólnych przewidzianych w Kodeksie cywilnym.</w:t>
      </w:r>
    </w:p>
    <w:p w14:paraId="2608F02E" w14:textId="45447437" w:rsidR="00C21FF4" w:rsidRPr="00BF6B71" w:rsidRDefault="00C21FF4" w:rsidP="00C21FF4">
      <w:pPr>
        <w:pStyle w:val="Akapitzlist"/>
        <w:numPr>
          <w:ilvl w:val="0"/>
          <w:numId w:val="12"/>
        </w:numPr>
        <w:ind w:right="1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ja-JP"/>
        </w:rPr>
      </w:pP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W przypadkach opisanych w ust. 1 </w:t>
      </w:r>
      <w:r w:rsidR="00B67380"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 xml:space="preserve">i ust. 2 </w:t>
      </w:r>
      <w:r w:rsidRPr="00BF6B71">
        <w:rPr>
          <w:rFonts w:ascii="Tahoma" w:eastAsia="Times New Roman" w:hAnsi="Tahoma" w:cs="Tahoma"/>
          <w:color w:val="000000"/>
          <w:sz w:val="20"/>
          <w:szCs w:val="20"/>
          <w:lang w:eastAsia="ja-JP"/>
        </w:rPr>
        <w:t>Wykonawca może żądać od Zamawiającego wyłącznie wynagrodzenia z tytułu wykonania części Umowy (proporcjonalnie do okresu udzielanej ochrony ubezpieczeniowej).</w:t>
      </w:r>
    </w:p>
    <w:p w14:paraId="3FF2E975" w14:textId="77777777" w:rsidR="00C21FF4" w:rsidRPr="00BB1004" w:rsidRDefault="00C21FF4" w:rsidP="00C21FF4">
      <w:pPr>
        <w:numPr>
          <w:ilvl w:val="0"/>
          <w:numId w:val="12"/>
        </w:numPr>
        <w:ind w:right="10"/>
        <w:jc w:val="both"/>
        <w:rPr>
          <w:rFonts w:ascii="Tahoma" w:hAnsi="Tahoma" w:cs="Tahoma"/>
          <w:color w:val="000000"/>
          <w:lang w:eastAsia="ja-JP"/>
        </w:rPr>
      </w:pPr>
      <w:r w:rsidRPr="00BF6B71">
        <w:rPr>
          <w:rFonts w:ascii="Tahoma" w:hAnsi="Tahoma" w:cs="Tahoma"/>
          <w:color w:val="000000"/>
          <w:lang w:eastAsia="ja-JP"/>
        </w:rPr>
        <w:t>Zamawiającemu ponadto przysługuje prawo do odstąpienia od umowy w przypadkach określonych w art. 145 Ustawy PZP lub prawo do rozwiązania umowy w przypadkach określonych w art. 145a Ustawy PZP. W takim przypadku Wykonawca może żądać wyłącznie</w:t>
      </w:r>
      <w:r w:rsidRPr="00BB1004">
        <w:rPr>
          <w:rFonts w:ascii="Tahoma" w:hAnsi="Tahoma" w:cs="Tahoma"/>
          <w:color w:val="000000"/>
          <w:lang w:eastAsia="ja-JP"/>
        </w:rPr>
        <w:t xml:space="preserve"> wynagrodzenia należnego z tytułu wykonania części Umowy.</w:t>
      </w:r>
    </w:p>
    <w:p w14:paraId="64F2F1B0" w14:textId="77777777" w:rsidR="00C21FF4" w:rsidRPr="00BB1004" w:rsidRDefault="00C21FF4" w:rsidP="00C21FF4">
      <w:pPr>
        <w:numPr>
          <w:ilvl w:val="0"/>
          <w:numId w:val="12"/>
        </w:numPr>
        <w:ind w:right="10"/>
        <w:jc w:val="both"/>
        <w:rPr>
          <w:rFonts w:ascii="Tahoma" w:hAnsi="Tahoma" w:cs="Tahoma"/>
          <w:color w:val="000000"/>
          <w:lang w:eastAsia="ja-JP"/>
        </w:rPr>
      </w:pPr>
      <w:r w:rsidRPr="00BB1004">
        <w:rPr>
          <w:rFonts w:ascii="Tahoma" w:hAnsi="Tahoma" w:cs="Tahoma"/>
        </w:rPr>
        <w:t>Odstąpienie od umowy, rozwiązanie umowy lub wypowiedzenie umowy powinno nastąpić w formie pisemnej pod rygorem nieważności takiego oświadczenia i powinno zawierać uzasadnienie.</w:t>
      </w:r>
    </w:p>
    <w:p w14:paraId="572ED204" w14:textId="77777777" w:rsidR="00C21FF4" w:rsidRDefault="00C21FF4" w:rsidP="00C21FF4">
      <w:pPr>
        <w:ind w:left="426" w:hanging="426"/>
        <w:jc w:val="both"/>
        <w:rPr>
          <w:rFonts w:ascii="Tahoma" w:hAnsi="Tahoma" w:cs="Tahoma"/>
        </w:rPr>
      </w:pPr>
    </w:p>
    <w:p w14:paraId="3A3BBE91" w14:textId="77777777" w:rsidR="00C21FF4" w:rsidRDefault="00C21FF4" w:rsidP="00C21FF4">
      <w:pPr>
        <w:jc w:val="center"/>
        <w:rPr>
          <w:rFonts w:ascii="Tahoma" w:hAnsi="Tahoma" w:cs="Tahoma"/>
        </w:rPr>
      </w:pPr>
      <w:r>
        <w:rPr>
          <w:rFonts w:ascii="Times New Roman CE" w:eastAsia="Times New Roman CE" w:hAnsi="Times New Roman CE" w:cs="Times New Roman CE"/>
        </w:rPr>
        <w:t>§</w:t>
      </w:r>
      <w:r>
        <w:rPr>
          <w:rFonts w:ascii="Tahoma" w:hAnsi="Tahoma" w:cs="Tahoma"/>
        </w:rPr>
        <w:t xml:space="preserve"> 12</w:t>
      </w:r>
    </w:p>
    <w:p w14:paraId="210A95B9" w14:textId="77777777" w:rsidR="00C21FF4" w:rsidRDefault="00C21FF4" w:rsidP="00C21FF4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2E1E93E7" w14:textId="77777777" w:rsidR="00C21FF4" w:rsidRDefault="00C21FF4" w:rsidP="00C21FF4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661CD983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7BD15333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13</w:t>
      </w:r>
    </w:p>
    <w:p w14:paraId="2871B8D9" w14:textId="77777777" w:rsidR="00C21FF4" w:rsidRDefault="00C21FF4" w:rsidP="00C21FF4">
      <w:pPr>
        <w:pStyle w:val="Akapitzlist"/>
        <w:numPr>
          <w:ilvl w:val="3"/>
          <w:numId w:val="12"/>
        </w:numPr>
        <w:ind w:left="426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14:paraId="2DCD3746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terminów i harmonogramu płatności, wysokości i liczby rat </w:t>
      </w:r>
      <w:r w:rsidRPr="0049278B">
        <w:rPr>
          <w:rFonts w:ascii="Tahoma" w:hAnsi="Tahoma" w:cs="Tahoma"/>
          <w:color w:val="000000" w:themeColor="text1"/>
        </w:rPr>
        <w:t>składki  wskaza</w:t>
      </w:r>
      <w:r w:rsidRPr="00BD1C67">
        <w:rPr>
          <w:rFonts w:ascii="Tahoma" w:hAnsi="Tahoma" w:cs="Tahoma"/>
          <w:color w:val="000000" w:themeColor="text1"/>
        </w:rPr>
        <w:t xml:space="preserve">nych w </w:t>
      </w:r>
      <w:r w:rsidRPr="00BD1C67">
        <w:rPr>
          <w:color w:val="000000" w:themeColor="text1"/>
        </w:rPr>
        <w:t>§</w:t>
      </w:r>
      <w:r w:rsidRPr="00BD1C67">
        <w:rPr>
          <w:rFonts w:ascii="Tahoma" w:hAnsi="Tahoma" w:cs="Tahoma"/>
          <w:color w:val="000000" w:themeColor="text1"/>
        </w:rPr>
        <w:t xml:space="preserve"> 6 niniejszej umowy taka zmiana zostanie dokonana, bez dodatkowej zwyżki składki, na pisemny wniosek Zamawiającego złożony przed upływem terminu płatności składki przewidzianym w umowie oraz </w:t>
      </w:r>
      <w:r w:rsidRPr="0049278B">
        <w:rPr>
          <w:rFonts w:ascii="Tahoma" w:hAnsi="Tahoma" w:cs="Tahoma"/>
          <w:color w:val="000000" w:themeColor="text1"/>
        </w:rPr>
        <w:t xml:space="preserve">dokumentach ubezpieczenia </w:t>
      </w:r>
      <w:r>
        <w:rPr>
          <w:rFonts w:ascii="Tahoma" w:hAnsi="Tahoma" w:cs="Tahoma"/>
        </w:rPr>
        <w:t>po uprzedniej zgodzie Wykonawcy;</w:t>
      </w:r>
    </w:p>
    <w:p w14:paraId="34CE351F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wysokości składki lub raty składki w ubezpieczeniach majątkowych w przypadku zmiany sumy    ubezpieczenia – w przypadku zmiany wartości majątku w okresie ubezpieczenia oraz </w:t>
      </w:r>
      <w:r>
        <w:rPr>
          <w:rFonts w:ascii="Tahoma" w:hAnsi="Tahoma" w:cs="Tahoma"/>
        </w:rPr>
        <w:br/>
        <w:t xml:space="preserve">w wyniku nabycia składników majątkowych w okresie pomiędzy zebraniem danych </w:t>
      </w:r>
      <w:r>
        <w:rPr>
          <w:rFonts w:ascii="Tahoma" w:hAnsi="Tahoma" w:cs="Tahoma"/>
        </w:rPr>
        <w:br/>
        <w:t>a rozpoczęciem okresu ubezpieczenia. Składka będzie rozliczana zgodnie z, określonymi w SIWZ, zapisami klauzuli warunków i taryf oraz klauzul automatycznego pokrycia;</w:t>
      </w:r>
    </w:p>
    <w:p w14:paraId="65D8C50B" w14:textId="77777777" w:rsidR="00C21FF4" w:rsidRPr="00BB100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Wykonawcy. Zmiana taka będzie możliwa tylko pod warunkiem, że Zamawiający zaakceptuje propozycje Wykonawcy dotyczące tej zmiany;</w:t>
      </w:r>
    </w:p>
    <w:p w14:paraId="480C2E95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wysokości składki w ubezpieczeniu mienia od wszystkich </w:t>
      </w:r>
      <w:proofErr w:type="spellStart"/>
      <w:r>
        <w:rPr>
          <w:rFonts w:ascii="Tahoma" w:hAnsi="Tahoma" w:cs="Tahoma"/>
        </w:rPr>
        <w:t>ryzyk</w:t>
      </w:r>
      <w:proofErr w:type="spellEnd"/>
      <w:r>
        <w:rPr>
          <w:rFonts w:ascii="Tahoma" w:hAnsi="Tahoma" w:cs="Tahoma"/>
        </w:rPr>
        <w:t xml:space="preserve"> w przypadku zmiany sumy ubezpieczenia budynków i budowli – w przypadku zmiany rodzaju wartości budynku/budowli (np. z wartości księgowej brutto na wartość odtworzeniową). Składka będzie rozliczana zgodnie z, określonymi w SIWZ, zapisami klauzuli warunków i taryf;</w:t>
      </w:r>
    </w:p>
    <w:p w14:paraId="1663E013" w14:textId="77777777" w:rsidR="00C21FF4" w:rsidRDefault="00C21FF4" w:rsidP="00C21FF4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dotyczące liczby jednostek organizacyjnych Zamawiającego i innych podmiotów (osób prawnych) podlegających ubezpieczeniu i ich formy prawnej - w przypadku:</w:t>
      </w:r>
    </w:p>
    <w:p w14:paraId="1097F97E" w14:textId="77777777" w:rsidR="00C21FF4" w:rsidRPr="00BE5371" w:rsidRDefault="00C21FF4" w:rsidP="00C21FF4">
      <w:pPr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powstania nowych jednostek/osób prawnych (w wyniku utworzenia, połączenia lub wyodrębniania) - składka będzie rozliczana bądź naliczana zgodnie z, określonymi w SIWZ, zapisami klauzuli warunków i taryf;</w:t>
      </w:r>
    </w:p>
    <w:p w14:paraId="314B2048" w14:textId="77777777" w:rsidR="00C21FF4" w:rsidRPr="00BE5371" w:rsidRDefault="00C21FF4" w:rsidP="00C21FF4">
      <w:pPr>
        <w:numPr>
          <w:ilvl w:val="0"/>
          <w:numId w:val="11"/>
        </w:numPr>
        <w:tabs>
          <w:tab w:val="left" w:pos="1134"/>
        </w:tabs>
        <w:ind w:left="993" w:right="-1" w:hanging="284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 xml:space="preserve">przekształcenia jednostki/osoby prawnej – warunki ubezpieczenia będą nie gorsze jak dla jednostki/osoby prawnej pierwotnej;  </w:t>
      </w:r>
    </w:p>
    <w:p w14:paraId="2A2224E7" w14:textId="77777777" w:rsidR="00C21FF4" w:rsidRPr="00BE5371" w:rsidRDefault="00C21FF4" w:rsidP="00C21FF4">
      <w:pPr>
        <w:numPr>
          <w:ilvl w:val="0"/>
          <w:numId w:val="11"/>
        </w:numPr>
        <w:tabs>
          <w:tab w:val="left" w:pos="1134"/>
        </w:tabs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jak dla jednostki zlikwidowanej.</w:t>
      </w:r>
    </w:p>
    <w:p w14:paraId="7AEE74FA" w14:textId="77777777" w:rsidR="00C21FF4" w:rsidRPr="00BE5371" w:rsidRDefault="00C21FF4" w:rsidP="00C21FF4">
      <w:pPr>
        <w:numPr>
          <w:ilvl w:val="0"/>
          <w:numId w:val="11"/>
        </w:numPr>
        <w:tabs>
          <w:tab w:val="left" w:pos="1134"/>
        </w:tabs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włączenia dodatkowych jednostek/osób prawnych do ubezpieczenia w okresie realizacji zamówienia, na wniosek Zamawiającego i za zgodą Wykonawcy – dotyczy to jednostek/osób prawnych, które nie były wykazane do ubezpieczenia w chwili udzielenia zamówienia publicznego Wykonawcy;</w:t>
      </w:r>
    </w:p>
    <w:p w14:paraId="290A8A77" w14:textId="77777777" w:rsidR="00C21FF4" w:rsidRPr="00BE5371" w:rsidRDefault="00C21FF4" w:rsidP="00C21FF4">
      <w:pPr>
        <w:numPr>
          <w:ilvl w:val="0"/>
          <w:numId w:val="10"/>
        </w:numPr>
        <w:tabs>
          <w:tab w:val="clear" w:pos="720"/>
          <w:tab w:val="left" w:pos="1134"/>
        </w:tabs>
        <w:ind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 dodatkowej zwyżki składki;</w:t>
      </w:r>
    </w:p>
    <w:p w14:paraId="146EC396" w14:textId="77777777" w:rsidR="00C21FF4" w:rsidRPr="00BE5371" w:rsidRDefault="00C21FF4" w:rsidP="00C21FF4">
      <w:pPr>
        <w:numPr>
          <w:ilvl w:val="0"/>
          <w:numId w:val="10"/>
        </w:numPr>
        <w:ind w:left="709" w:right="-1"/>
        <w:jc w:val="both"/>
        <w:rPr>
          <w:rFonts w:ascii="Tahoma" w:hAnsi="Tahoma" w:cs="Tahoma"/>
        </w:rPr>
      </w:pPr>
      <w:r w:rsidRPr="00BE5371">
        <w:rPr>
          <w:rFonts w:ascii="Tahoma" w:hAnsi="Tahoma" w:cs="Tahoma"/>
        </w:rPr>
        <w:t>zmiany zakresu ubezpieczenia wynikająca ze zmian przepisów prawnych.</w:t>
      </w:r>
    </w:p>
    <w:p w14:paraId="7852087D" w14:textId="77777777" w:rsidR="00C21FF4" w:rsidRPr="00BB1004" w:rsidRDefault="00C21FF4" w:rsidP="00C21FF4">
      <w:pPr>
        <w:ind w:left="709" w:right="-1"/>
        <w:jc w:val="both"/>
        <w:rPr>
          <w:rFonts w:ascii="Tahoma" w:hAnsi="Tahoma" w:cs="Tahoma"/>
          <w:color w:val="000000" w:themeColor="text1"/>
        </w:rPr>
      </w:pPr>
    </w:p>
    <w:p w14:paraId="7E1C89AF" w14:textId="77777777" w:rsidR="00C21FF4" w:rsidRPr="00BB1004" w:rsidRDefault="00C21FF4" w:rsidP="00C21FF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2. Strony umowy przewidują zmianę wysokości wynagrodzenia należnego Wykonawcy, w formie pisemnego aneksu, każdorazowo w przypadku wystąpienia jednej z następujących okoliczności:</w:t>
      </w:r>
    </w:p>
    <w:p w14:paraId="27DAFC88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zmiany stawki podatku od towarów i usług,</w:t>
      </w:r>
    </w:p>
    <w:p w14:paraId="1716ADEC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lastRenderedPageBreak/>
        <w:t>zmiany wysokości minimalnego wynagrodzenia za pracę albo minimalnej stawki godzinowej ustalonych na podstawie przepisów o minimalnym wynagrodzeniu za pracę,</w:t>
      </w:r>
    </w:p>
    <w:p w14:paraId="5C1AF945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zmiany zasad podlegania ubezpieczeniom społecznym lub ubezpieczeniu zdrowotnemu lub wysokości stawki składki na ubezpieczenia społeczne lub zdrowotne ,</w:t>
      </w:r>
    </w:p>
    <w:p w14:paraId="11D9B14C" w14:textId="77777777" w:rsidR="00C21FF4" w:rsidRPr="00BB1004" w:rsidRDefault="00C21FF4" w:rsidP="00C21FF4">
      <w:pPr>
        <w:pStyle w:val="Default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 xml:space="preserve">zasad gromadzenia i wysokość wpłat do pracowniczych planów kapitałowych, o których mowa w ustawie z dnia 4 października 2018 r. o pracowniczych planach kapitałowych, </w:t>
      </w:r>
    </w:p>
    <w:p w14:paraId="6773734B" w14:textId="77777777" w:rsidR="00C21FF4" w:rsidRPr="00BB1004" w:rsidRDefault="00C21FF4" w:rsidP="00C21FF4">
      <w:pPr>
        <w:pStyle w:val="Default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- na zasadach i w sposób określony w ust. a) – l), jeżeli zmiany te będą miały wpływ na koszty wykonania Umowy przez Wykonawcę.</w:t>
      </w:r>
    </w:p>
    <w:p w14:paraId="531AF769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Zmiana wysokości wynagrodzenia należnego Wykonawcy w przypadku zaistnienia przesłanki, o której mowa w ust. 2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4C9257F4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1, wartość wynagrodzenia netto nie zmieni się, a wartość wynagrodzenia brutto zostanie wyliczona na podstawie nowych przepisów.</w:t>
      </w:r>
    </w:p>
    <w:p w14:paraId="2544F932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Zmiana wysokości wynagrodzenia w przypadku zaistnienia przesłanki, o której mowa w ust. 2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6218A690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2, wynagrodzenie Wykonawcy ulegnie zmianie o kwotę odpowiadającą wzrostowi kosztu Wykonawcy w związku ze zwiększeniem wysokości wynagrodzeń osób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66BAD361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3, wynagrodzenie Wykonawcy ulegnie zmianie o kwotę odpowiadającą zmianie kosztu Wykonawcy ponoszonego w związku z wypłatą wynagrodzenia osobom świadczącym Usługi. Kwota odpowiadająca zmianie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284C0DC0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4, wynagrodzenie Wykonawcy ulegnie zmianie o kwotę odpowiadającą sumie wzrostu kosztów Wykonawcy wynikającą z wpłat do pracowniczych planów kapitałowych, ponoszonych w związku z wypłatą wynagrodzenia osobom świadczącym Usługi. Kwota odpowiadająca zmianie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08B84C9B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 xml:space="preserve">W celu zawarcia aneksu, o którym mowa w ust. 2, każda ze Stron może wystąpić do drugiej Strony z 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215F7F39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zmian, o których mowa w ust. 2 pkt 2 lub pkt 3 lub pkt 4, jeżeli z wnioskiem występuje Wykonawca, jest on zobowiązany dołączyć do wniosku dokumenty, z których będzie wynikać, w jakim zakresie zmiany te mają wpływ na koszty wykonania Umowy, w szczególności:</w:t>
      </w:r>
    </w:p>
    <w:p w14:paraId="67A067ED" w14:textId="77777777" w:rsidR="00C21FF4" w:rsidRPr="00BB1004" w:rsidRDefault="00C21FF4" w:rsidP="00C21FF4">
      <w:pPr>
        <w:pStyle w:val="Akapitzlist"/>
        <w:numPr>
          <w:ilvl w:val="1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 xml:space="preserve">pisemne zestawienie wynagrodzeń (zarówno przed jak i po zmianie) osób świadczących Usługi, wraz z określeniem zakresu , w jakim wykonują oni prace bezpośrednio związane z realizacją przedmiotu Umowy oraz części wynagrodzenia odpowiadającej temu zakresowi - w przypadku zmiany, o której mowa w ust. 2 pkt 2, lub </w:t>
      </w:r>
    </w:p>
    <w:p w14:paraId="0FBFCE1C" w14:textId="77777777" w:rsidR="00C21FF4" w:rsidRPr="00BB1004" w:rsidRDefault="00C21FF4" w:rsidP="00C21FF4">
      <w:pPr>
        <w:pStyle w:val="Akapitzlist"/>
        <w:numPr>
          <w:ilvl w:val="1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pisemne zestawienie wynagrodzeń (zarówno przed jak i po zmianie) osób świadczących Usługi, wraz z kwotami składek uiszczanych do Zakładu Ubezpieczeń Społecznych/Kasy Rolniczego Ubezpieczenia Społecznego w części finansowanej przez Wykonawcę, z określeniem zakresu , w jakim wykonują oni prace bezpośrednio związane z realizacją przedmiotu Umowy oraz części wynagrodzenia odpowiadającej temu zakresowi - w przypadku zmiany, o której mowa w ust. 2 pkt 3 lub</w:t>
      </w:r>
    </w:p>
    <w:p w14:paraId="4C52C7EF" w14:textId="77777777" w:rsidR="00C21FF4" w:rsidRPr="00BB1004" w:rsidRDefault="00C21FF4" w:rsidP="00C21FF4">
      <w:pPr>
        <w:pStyle w:val="Akapitzlist"/>
        <w:numPr>
          <w:ilvl w:val="1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lastRenderedPageBreak/>
        <w:t>pisemne zestawienie wynagrodzeń (zarówno przed jak i po zmianie) osób świadczących Usługi, wraz z kwotami składek uiszczanych w ramach pracowniczych planów kapitałowych w części finansowanej przez Wykonawcę, z określeniem zakresu , w jakim wykonują oni prace bezpośrednio związane z realizacją przedmiotu Umowy oraz części wynagrodzenia odpowiadającej temu zakresowi - w przypadku zmiany, o której mowa w ust. 2 pkt 4.</w:t>
      </w:r>
    </w:p>
    <w:p w14:paraId="1ECD0BC5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zmiany, o której mowa w ust. 2 pkt 3 lub 4, jeżeli z wnioskiem występuje Zamawiający, jest on uprawniony do zobowiązania Wykonawcy do przedstawienia w wyznaczonym terminie, nie krótszym niż 5 dni roboczych, dokumentów, z których będzie wynikać w jakim zakresie zmiana ta ma wpływ na koszty wykonania Umowy, w tym pisemnego zestawienia wynagrodzeń, o którym mowa w ust. h pkt 2) i ust. h pkt 3).</w:t>
      </w:r>
    </w:p>
    <w:p w14:paraId="3B494647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terminie 5 dni roboczych od dnia przekazania wniosku, o którym mowa w ust. g),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519F71A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W przypadku otrzymania przez Stronę informacji o niezatwierdzeniu wniosku lub częściowym zatwierdzeniu wniosku, Strona ta może ponownie wystąpić z wnioskiem, o którym mowa w ust. g). W takim przypadku przepisy ust. h) – j) oraz l)  stosuje się odpowiednio.</w:t>
      </w:r>
    </w:p>
    <w:p w14:paraId="502943BC" w14:textId="77777777" w:rsidR="00C21FF4" w:rsidRPr="00BB1004" w:rsidRDefault="00C21FF4" w:rsidP="00C21FF4">
      <w:pPr>
        <w:pStyle w:val="Akapitzlist"/>
        <w:numPr>
          <w:ilvl w:val="0"/>
          <w:numId w:val="14"/>
        </w:numPr>
        <w:suppressAutoHyphens w:val="0"/>
        <w:spacing w:before="100" w:before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1004">
        <w:rPr>
          <w:rFonts w:ascii="Tahoma" w:hAnsi="Tahoma" w:cs="Tahoma"/>
          <w:color w:val="000000" w:themeColor="text1"/>
          <w:sz w:val="20"/>
          <w:szCs w:val="20"/>
        </w:rPr>
        <w:t>Zawarcie aneksu nastąpi nie później niż w terminie 7 dni roboczych od dnia zatwierdzenia wniosku o dokonanie zmiany wysokości wynagrodzenia należnego Wykonawcy.</w:t>
      </w:r>
    </w:p>
    <w:p w14:paraId="5A187257" w14:textId="77777777" w:rsidR="00C21FF4" w:rsidRPr="00E51451" w:rsidRDefault="00C21FF4" w:rsidP="00C21FF4">
      <w:pPr>
        <w:rPr>
          <w:rFonts w:ascii="Tahoma" w:hAnsi="Tahoma" w:cs="Tahoma"/>
          <w:color w:val="00B050"/>
        </w:rPr>
      </w:pPr>
    </w:p>
    <w:p w14:paraId="76E754C9" w14:textId="77777777" w:rsidR="00C21FF4" w:rsidRPr="00BE5371" w:rsidRDefault="00C21FF4" w:rsidP="00C21FF4">
      <w:pPr>
        <w:jc w:val="center"/>
        <w:rPr>
          <w:rFonts w:ascii="Tahoma" w:hAnsi="Tahoma" w:cs="Tahoma"/>
        </w:rPr>
      </w:pPr>
      <w:r w:rsidRPr="00BE5371">
        <w:rPr>
          <w:rFonts w:ascii="Tahoma" w:hAnsi="Tahoma" w:cs="Tahoma"/>
        </w:rPr>
        <w:t>§ 14</w:t>
      </w:r>
    </w:p>
    <w:p w14:paraId="23AC936A" w14:textId="77777777" w:rsidR="00C21FF4" w:rsidRDefault="00C21FF4" w:rsidP="00C21FF4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2EA00EAB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 ……………………</w:t>
      </w:r>
    </w:p>
    <w:p w14:paraId="4D5F82B3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 …………………….</w:t>
      </w:r>
    </w:p>
    <w:p w14:paraId="6425D8EE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1AFFFC61" w14:textId="77777777" w:rsidR="00C21FF4" w:rsidRDefault="00C21FF4" w:rsidP="00C21FF4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szkód:</w:t>
      </w:r>
    </w:p>
    <w:p w14:paraId="6981C783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 ……………………</w:t>
      </w:r>
    </w:p>
    <w:p w14:paraId="32CFE839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 …………………….</w:t>
      </w:r>
    </w:p>
    <w:p w14:paraId="6D0CA14E" w14:textId="77777777" w:rsidR="00C21FF4" w:rsidRDefault="00C21FF4" w:rsidP="00C21FF4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18951BEF" w14:textId="77777777" w:rsidR="00C21FF4" w:rsidRDefault="00C21FF4" w:rsidP="00C21FF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2B5D5733" w14:textId="77777777" w:rsidR="00C21FF4" w:rsidRDefault="00C21FF4" w:rsidP="00C21FF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36E6FBEC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565B4FA5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080B4EA7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15</w:t>
      </w:r>
    </w:p>
    <w:p w14:paraId="34D50AC0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14:paraId="6C0A366C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5ED6C2CC" w14:textId="77777777" w:rsidR="00C21FF4" w:rsidRDefault="00C21FF4" w:rsidP="00C21FF4">
      <w:pPr>
        <w:jc w:val="center"/>
        <w:rPr>
          <w:rFonts w:ascii="Tahoma" w:hAnsi="Tahoma" w:cs="Tahoma"/>
        </w:rPr>
      </w:pPr>
      <w:bookmarkStart w:id="2" w:name="_Hlk38363671"/>
      <w:r>
        <w:t>§</w:t>
      </w:r>
      <w:r>
        <w:rPr>
          <w:rFonts w:ascii="Tahoma" w:hAnsi="Tahoma" w:cs="Tahoma"/>
        </w:rPr>
        <w:t xml:space="preserve"> 16</w:t>
      </w:r>
    </w:p>
    <w:bookmarkEnd w:id="2"/>
    <w:p w14:paraId="6FFBE5CC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wynikające z niniejszej umowy rozstrzygane będą przez sąd właściwy dla siedziby Zamawiającego.</w:t>
      </w:r>
    </w:p>
    <w:p w14:paraId="2DABAD36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2E20ABE3" w14:textId="77777777" w:rsidR="00C21FF4" w:rsidRDefault="00C21FF4" w:rsidP="00C21FF4">
      <w:pPr>
        <w:jc w:val="both"/>
        <w:rPr>
          <w:rFonts w:ascii="Tahoma" w:hAnsi="Tahoma" w:cs="Tahoma"/>
          <w:color w:val="000000" w:themeColor="text1"/>
        </w:rPr>
      </w:pPr>
    </w:p>
    <w:p w14:paraId="366EF0F1" w14:textId="77777777" w:rsidR="00C21FF4" w:rsidRPr="002B6339" w:rsidRDefault="00C21FF4" w:rsidP="00C21FF4">
      <w:pPr>
        <w:jc w:val="center"/>
        <w:rPr>
          <w:rFonts w:ascii="Tahoma" w:hAnsi="Tahoma" w:cs="Tahoma"/>
          <w:color w:val="000000" w:themeColor="text1"/>
        </w:rPr>
      </w:pPr>
      <w:r w:rsidRPr="002B6339">
        <w:rPr>
          <w:rFonts w:ascii="Tahoma" w:hAnsi="Tahoma" w:cs="Tahoma"/>
          <w:color w:val="000000" w:themeColor="text1"/>
        </w:rPr>
        <w:t>§ 17</w:t>
      </w:r>
    </w:p>
    <w:p w14:paraId="591E2058" w14:textId="77777777" w:rsidR="00C21FF4" w:rsidRPr="002B6339" w:rsidRDefault="00C21FF4" w:rsidP="00C21FF4">
      <w:pPr>
        <w:jc w:val="both"/>
        <w:rPr>
          <w:rFonts w:ascii="Tahoma" w:hAnsi="Tahoma" w:cs="Tahoma"/>
          <w:color w:val="000000" w:themeColor="text1"/>
        </w:rPr>
      </w:pPr>
      <w:r w:rsidRPr="002B6339">
        <w:rPr>
          <w:rFonts w:ascii="Tahoma" w:hAnsi="Tahoma" w:cs="Tahoma"/>
          <w:color w:val="000000" w:themeColor="text1"/>
        </w:rPr>
        <w:t>Integralną częścią niniejszej umowy jest:</w:t>
      </w:r>
    </w:p>
    <w:p w14:paraId="73CBC527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 xml:space="preserve">Załącznik nr 1 – program ubezpieczenia mienia i odpowiedzialności Zamawiającego </w:t>
      </w:r>
    </w:p>
    <w:p w14:paraId="6B576CAA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>Załącznik nr 2- oferta Wykonawcy (formularz ofertowy)</w:t>
      </w:r>
    </w:p>
    <w:p w14:paraId="13F0AD92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>Załącznik nr 3- wykaz ubezpieczonych.</w:t>
      </w:r>
    </w:p>
    <w:p w14:paraId="133F7E9A" w14:textId="77777777" w:rsidR="00C21FF4" w:rsidRPr="002B6339" w:rsidRDefault="00C21FF4" w:rsidP="00C21FF4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B6339">
        <w:rPr>
          <w:rFonts w:ascii="Tahoma" w:hAnsi="Tahoma" w:cs="Tahoma"/>
          <w:color w:val="000000" w:themeColor="text1"/>
          <w:sz w:val="20"/>
          <w:szCs w:val="20"/>
        </w:rPr>
        <w:t xml:space="preserve">SIWZ </w:t>
      </w:r>
    </w:p>
    <w:p w14:paraId="05E89524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46AE4C96" w14:textId="77777777" w:rsidR="00C21FF4" w:rsidRDefault="00C21FF4" w:rsidP="00C21FF4">
      <w:pPr>
        <w:jc w:val="center"/>
        <w:rPr>
          <w:rFonts w:ascii="Tahoma" w:hAnsi="Tahoma" w:cs="Tahoma"/>
        </w:rPr>
      </w:pPr>
    </w:p>
    <w:p w14:paraId="27BCED69" w14:textId="77777777" w:rsidR="00C21FF4" w:rsidRDefault="00C21FF4" w:rsidP="00C21FF4">
      <w:pPr>
        <w:jc w:val="center"/>
        <w:rPr>
          <w:rFonts w:ascii="Tahoma" w:hAnsi="Tahoma" w:cs="Tahoma"/>
        </w:rPr>
      </w:pPr>
      <w:r>
        <w:t>§</w:t>
      </w:r>
      <w:r>
        <w:rPr>
          <w:rFonts w:ascii="Tahoma" w:hAnsi="Tahoma" w:cs="Tahoma"/>
        </w:rPr>
        <w:t xml:space="preserve"> 18</w:t>
      </w:r>
    </w:p>
    <w:p w14:paraId="15ECA399" w14:textId="77777777" w:rsidR="00C21FF4" w:rsidRDefault="00C21FF4" w:rsidP="00C21F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Umowę sporządzono w dwóch jednobrzmiących egzemplarzach, po jednym dla każdej ze stron.</w:t>
      </w:r>
    </w:p>
    <w:p w14:paraId="324CDEE1" w14:textId="77777777" w:rsidR="00C21FF4" w:rsidRDefault="00C21FF4" w:rsidP="00C21FF4">
      <w:pPr>
        <w:rPr>
          <w:rFonts w:ascii="Tahoma" w:hAnsi="Tahoma" w:cs="Tahoma"/>
          <w:u w:val="single"/>
        </w:rPr>
      </w:pPr>
    </w:p>
    <w:p w14:paraId="40E5E7B4" w14:textId="77777777" w:rsidR="00C21FF4" w:rsidRDefault="00C21FF4" w:rsidP="00C21FF4">
      <w:pPr>
        <w:rPr>
          <w:rFonts w:ascii="Tahoma" w:hAnsi="Tahoma" w:cs="Tahoma"/>
        </w:rPr>
      </w:pPr>
    </w:p>
    <w:p w14:paraId="4EF6AE58" w14:textId="77777777" w:rsidR="00C21FF4" w:rsidRDefault="00C21FF4" w:rsidP="00C21F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...................................................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42B6C761" w14:textId="47C47099" w:rsidR="00033C52" w:rsidRPr="00BF6B71" w:rsidRDefault="00C21F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Wykonawca                                                              Zamawiający</w:t>
      </w:r>
    </w:p>
    <w:sectPr w:rsidR="00033C52" w:rsidRPr="00BF6B71">
      <w:pgSz w:w="11906" w:h="16838"/>
      <w:pgMar w:top="1077" w:right="907" w:bottom="1134" w:left="907" w:header="709" w:footer="709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B6"/>
    <w:multiLevelType w:val="multilevel"/>
    <w:tmpl w:val="B672A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672E6"/>
    <w:multiLevelType w:val="multilevel"/>
    <w:tmpl w:val="438CCBB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F5C531C"/>
    <w:multiLevelType w:val="multilevel"/>
    <w:tmpl w:val="1CF8D6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07DF"/>
    <w:multiLevelType w:val="multilevel"/>
    <w:tmpl w:val="6E18019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EF50CF"/>
    <w:multiLevelType w:val="hybridMultilevel"/>
    <w:tmpl w:val="8CE81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4D10"/>
    <w:multiLevelType w:val="multilevel"/>
    <w:tmpl w:val="3E62B114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668B8"/>
    <w:multiLevelType w:val="multilevel"/>
    <w:tmpl w:val="63AAD99A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5936"/>
    <w:multiLevelType w:val="multilevel"/>
    <w:tmpl w:val="682604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F8E2825"/>
    <w:multiLevelType w:val="hybridMultilevel"/>
    <w:tmpl w:val="94B449B2"/>
    <w:lvl w:ilvl="0" w:tplc="AF7A789C">
      <w:start w:val="1"/>
      <w:numFmt w:val="decimal"/>
      <w:lvlText w:val="%1)"/>
      <w:lvlJc w:val="left"/>
      <w:pPr>
        <w:ind w:left="85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B7E"/>
    <w:multiLevelType w:val="multilevel"/>
    <w:tmpl w:val="CE5633E8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DE42DC"/>
    <w:multiLevelType w:val="multilevel"/>
    <w:tmpl w:val="5E069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13CD3"/>
    <w:multiLevelType w:val="multilevel"/>
    <w:tmpl w:val="77489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CE4"/>
    <w:multiLevelType w:val="multilevel"/>
    <w:tmpl w:val="BC9C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33834"/>
    <w:multiLevelType w:val="multilevel"/>
    <w:tmpl w:val="B00AD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F4"/>
    <w:rsid w:val="0000132C"/>
    <w:rsid w:val="002E2AC2"/>
    <w:rsid w:val="003409C1"/>
    <w:rsid w:val="005B32F3"/>
    <w:rsid w:val="00686AC6"/>
    <w:rsid w:val="008A511D"/>
    <w:rsid w:val="00B67380"/>
    <w:rsid w:val="00BF6B71"/>
    <w:rsid w:val="00C005B2"/>
    <w:rsid w:val="00C21FF4"/>
    <w:rsid w:val="00F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FFA3"/>
  <w15:docId w15:val="{3C6C923B-81DA-457D-8E36-6B7B26C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FF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21FF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czeinternetowe">
    <w:name w:val="Łącze internetowe"/>
    <w:rsid w:val="00C21FF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21FF4"/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21FF4"/>
    <w:rPr>
      <w:b/>
      <w:sz w:val="28"/>
      <w:u w:val="single"/>
    </w:rPr>
  </w:style>
  <w:style w:type="paragraph" w:styleId="Tekstpodstawowywcity">
    <w:name w:val="Body Text Indent"/>
    <w:basedOn w:val="Normalny"/>
    <w:link w:val="TekstpodstawowywcityZnak"/>
    <w:rsid w:val="00C21FF4"/>
    <w:pPr>
      <w:ind w:left="284"/>
      <w:jc w:val="both"/>
    </w:pPr>
    <w:rPr>
      <w:rFonts w:asciiTheme="minorHAnsi" w:eastAsiaTheme="minorHAnsi" w:hAnsiTheme="minorHAnsi" w:cstheme="minorBidi"/>
      <w:b/>
      <w:sz w:val="28"/>
      <w:szCs w:val="22"/>
      <w:u w:val="single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21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qFormat/>
    <w:rsid w:val="00C21FF4"/>
    <w:pPr>
      <w:jc w:val="both"/>
    </w:pPr>
    <w:rPr>
      <w:rFonts w:ascii="Arial" w:hAnsi="Arial"/>
      <w:b/>
      <w:sz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1FF4"/>
    <w:pPr>
      <w:ind w:left="720"/>
    </w:pPr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Default">
    <w:name w:val="Default"/>
    <w:qFormat/>
    <w:rsid w:val="00C21F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dy@maximus-brok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3635</Words>
  <Characters>21810</Characters>
  <Application>Microsoft Office Word</Application>
  <DocSecurity>0</DocSecurity>
  <Lines>181</Lines>
  <Paragraphs>50</Paragraphs>
  <ScaleCrop>false</ScaleCrop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2020-04-22T12:02:00Z</dcterms:created>
  <dcterms:modified xsi:type="dcterms:W3CDTF">2020-05-03T17:09:00Z</dcterms:modified>
</cp:coreProperties>
</file>